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D01A" w14:textId="202DF6BA" w:rsidR="00B24166" w:rsidRDefault="00B24166" w:rsidP="00087304">
      <w:pPr>
        <w:jc w:val="center"/>
      </w:pPr>
      <w:r>
        <w:t>Distrito de Servicios Comunitarios de Le Grand</w:t>
      </w:r>
    </w:p>
    <w:p w14:paraId="3299C155" w14:textId="5FDF3A61" w:rsidR="00B24166" w:rsidRDefault="00B24166" w:rsidP="00087304">
      <w:pPr>
        <w:jc w:val="center"/>
      </w:pPr>
      <w:r>
        <w:t>Procedimiento y requisitos de notificación para la interrupción del servicio de agua y alcantarillado residencial por falta de pago</w:t>
      </w:r>
    </w:p>
    <w:p w14:paraId="11CF83EB" w14:textId="3DF58412" w:rsidR="00087304" w:rsidRDefault="00087304" w:rsidP="00087304">
      <w:r>
        <w:t>Procedimientos:</w:t>
      </w:r>
    </w:p>
    <w:p w14:paraId="0ED883D4" w14:textId="052DE895" w:rsidR="00087304" w:rsidRDefault="00087304" w:rsidP="0086516A">
      <w:pPr>
        <w:pStyle w:val="ListParagraph"/>
        <w:numPr>
          <w:ilvl w:val="0"/>
          <w:numId w:val="2"/>
        </w:numPr>
        <w:rPr>
          <w:b/>
          <w:bCs/>
        </w:rPr>
      </w:pPr>
      <w:r w:rsidRPr="005E30F2">
        <w:rPr>
          <w:b/>
          <w:bCs/>
        </w:rPr>
        <w:t>Facturación e imposición de penalización por demora:</w:t>
      </w:r>
    </w:p>
    <w:p w14:paraId="4D405B11" w14:textId="77777777" w:rsidR="005E30F2" w:rsidRPr="005E30F2" w:rsidRDefault="005E30F2" w:rsidP="005E30F2">
      <w:pPr>
        <w:pStyle w:val="ListParagraph"/>
        <w:ind w:left="900"/>
        <w:rPr>
          <w:b/>
          <w:bCs/>
        </w:rPr>
      </w:pPr>
    </w:p>
    <w:p w14:paraId="036995F5" w14:textId="6B3AFD78" w:rsidR="00087304" w:rsidRPr="005E30F2" w:rsidRDefault="00087304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>El Departamento de Finanzas enviará mensualmente una factura del servicio de agua a cada cliente. El cliente tendrá 19 días calendario (período de gracia) a partir de la fecha de la factura para pagarla.</w:t>
      </w:r>
    </w:p>
    <w:p w14:paraId="6462A3E4" w14:textId="2D433EBD" w:rsidR="005E30F2" w:rsidRPr="005E30F2" w:rsidRDefault="005E30F2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>El cliente tendrá 60 días calendario (período de gracia) a partir de la fecha de la factura para pagar la misma antes de que se le imponga una multa por demora.</w:t>
      </w:r>
    </w:p>
    <w:p w14:paraId="21EF98C3" w14:textId="03574BEB" w:rsidR="005E30F2" w:rsidRPr="00E317C0" w:rsidRDefault="005E30F2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Si no se recibe el pago completo antes del sexagésimo </w:t>
      </w:r>
      <w:r w:rsidR="00CE6279" w:rsidRPr="00CE6279">
        <w:rPr>
          <w:vertAlign w:val="superscript"/>
        </w:rPr>
        <w:t xml:space="preserve">día </w:t>
      </w:r>
      <w:r w:rsidR="00CE6279">
        <w:t>calendario a partir de la fecha de la factura, esta se considerará morosa. Se aplicará una multa del diez (10) por ciento sobre el monto atrasado.</w:t>
      </w:r>
    </w:p>
    <w:p w14:paraId="470820B5" w14:textId="10439189" w:rsidR="00E317C0" w:rsidRPr="00CE6279" w:rsidRDefault="00E317C0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Si el pago total no se recibe antes de que finalice el día calendario 60 </w:t>
      </w:r>
      <w:r w:rsidRPr="00CE6279">
        <w:rPr>
          <w:vertAlign w:val="superscript"/>
        </w:rPr>
        <w:t xml:space="preserve">a </w:t>
      </w:r>
      <w:r>
        <w:t>partir de la fecha de la factura, la factura se considerará morosa en ese momento y se podrán embargar bienes inmuebles por los cargos de servicios públicos no pagados.</w:t>
      </w:r>
    </w:p>
    <w:p w14:paraId="07EC2361" w14:textId="6392D796" w:rsidR="00CE6279" w:rsidRDefault="00CE6279" w:rsidP="00CE6279">
      <w:pPr>
        <w:pStyle w:val="ListParagraph"/>
        <w:ind w:left="1260"/>
        <w:rPr>
          <w:b/>
          <w:bCs/>
        </w:rPr>
      </w:pPr>
    </w:p>
    <w:p w14:paraId="13657900" w14:textId="326A3217" w:rsidR="00CE6279" w:rsidRDefault="00CE6279" w:rsidP="008651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Aviso inicial de cortesía por escrito sobre mora en el pago e interrupción inminente del servicio por falta de pago</w:t>
      </w:r>
    </w:p>
    <w:p w14:paraId="2F107380" w14:textId="77777777" w:rsidR="009F2097" w:rsidRDefault="009F2097" w:rsidP="009F2097">
      <w:pPr>
        <w:pStyle w:val="ListParagraph"/>
        <w:ind w:left="900"/>
        <w:rPr>
          <w:b/>
          <w:bCs/>
        </w:rPr>
      </w:pPr>
    </w:p>
    <w:p w14:paraId="0A29F6FF" w14:textId="6C64CD37" w:rsidR="00CE6279" w:rsidRPr="00DB0274" w:rsidRDefault="009F2097" w:rsidP="00CE627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Si no se recibe el pago durante el período de gracia, entonces, a partir del día 31 </w:t>
      </w:r>
      <w:r w:rsidRPr="009F2097">
        <w:rPr>
          <w:vertAlign w:val="superscript"/>
        </w:rPr>
        <w:t xml:space="preserve">calendario </w:t>
      </w:r>
      <w:r>
        <w:t>siguiente a la fecha de la factura inicial, se enviará por correo un Aviso de cortesía inicial por escrito sobre mora en el pago e interrupción inminente del servicio por falta de pago ("Aviso inicial") al cliente de la residencia a la que se proporciona el servicio residencial.</w:t>
      </w:r>
    </w:p>
    <w:p w14:paraId="754BEDDB" w14:textId="5A5A9A1D" w:rsidR="00DB0274" w:rsidRDefault="00DB0274" w:rsidP="00DB0274">
      <w:pPr>
        <w:pStyle w:val="ListParagraph"/>
        <w:ind w:left="900"/>
      </w:pPr>
    </w:p>
    <w:p w14:paraId="60D72F63" w14:textId="4D781CAE" w:rsidR="00DB0274" w:rsidRDefault="00DB0274" w:rsidP="00DB02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Segundo aviso de morosidad e interrupción inminente del servicio por falta de pago</w:t>
      </w:r>
    </w:p>
    <w:p w14:paraId="13F12A83" w14:textId="25F89B43" w:rsidR="00DB0274" w:rsidRDefault="00DB0274" w:rsidP="00DB0274">
      <w:pPr>
        <w:pStyle w:val="ListParagraph"/>
        <w:ind w:left="900"/>
        <w:rPr>
          <w:b/>
          <w:bCs/>
        </w:rPr>
      </w:pPr>
    </w:p>
    <w:p w14:paraId="4D69319B" w14:textId="0C36DF64" w:rsidR="00DB0274" w:rsidRPr="0086516A" w:rsidRDefault="0002271E" w:rsidP="00DB0274">
      <w:pPr>
        <w:pStyle w:val="ListParagraph"/>
        <w:numPr>
          <w:ilvl w:val="0"/>
          <w:numId w:val="4"/>
        </w:numPr>
        <w:rPr>
          <w:b/>
          <w:bCs/>
        </w:rPr>
      </w:pPr>
      <w:r>
        <w:t>Si no se recibe el pago dentro de los 14 días calendario a partir de la fecha del Aviso inicial, se enviará por correo un Segundo Aviso de Morosidad e Inminente Interrupción del Servicio por Falta de Pago (“Segundo Aviso”) al cliente de la residencia a la que se brinda el servicio residencial.</w:t>
      </w:r>
    </w:p>
    <w:p w14:paraId="3024BA99" w14:textId="2233F3FD" w:rsidR="0086516A" w:rsidRDefault="0086516A" w:rsidP="0086516A">
      <w:pPr>
        <w:pStyle w:val="ListParagraph"/>
        <w:ind w:left="900"/>
      </w:pPr>
    </w:p>
    <w:p w14:paraId="3E23EE94" w14:textId="41244DE4" w:rsidR="0086516A" w:rsidRDefault="0086516A" w:rsidP="008651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Aviso final de morosidad e interrupción del servicio por falta de pago</w:t>
      </w:r>
    </w:p>
    <w:p w14:paraId="28CD0AB5" w14:textId="5D20844A" w:rsidR="0086516A" w:rsidRDefault="0086516A" w:rsidP="0086516A">
      <w:pPr>
        <w:pStyle w:val="ListParagraph"/>
        <w:ind w:left="900"/>
        <w:rPr>
          <w:b/>
          <w:bCs/>
        </w:rPr>
      </w:pPr>
    </w:p>
    <w:p w14:paraId="437FF01C" w14:textId="7771CA57" w:rsidR="0086516A" w:rsidRPr="00E317C0" w:rsidRDefault="0086516A" w:rsidP="0086516A">
      <w:pPr>
        <w:pStyle w:val="ListParagraph"/>
        <w:numPr>
          <w:ilvl w:val="0"/>
          <w:numId w:val="4"/>
        </w:numPr>
        <w:rPr>
          <w:b/>
          <w:bCs/>
        </w:rPr>
      </w:pPr>
      <w:r>
        <w:t>Si no se recibe el pago dentro de los 14 días calendario a partir de la fecha del Segundo Aviso de Morosidad y Suspensión del Servicio por Falta de Pago (Aviso Final), se enviará por correo al cliente de la residencia a la que se brinda el servicio residencial.</w:t>
      </w:r>
    </w:p>
    <w:p w14:paraId="636C7313" w14:textId="52878953" w:rsidR="00E317C0" w:rsidRDefault="00E317C0" w:rsidP="00E317C0">
      <w:pPr>
        <w:pStyle w:val="ListParagraph"/>
        <w:ind w:left="1620"/>
      </w:pPr>
    </w:p>
    <w:p w14:paraId="34AC24CC" w14:textId="4B0C7250" w:rsidR="00E317C0" w:rsidRDefault="00E317C0" w:rsidP="00E317C0">
      <w:pPr>
        <w:pStyle w:val="ListParagraph"/>
        <w:ind w:left="1620"/>
      </w:pPr>
    </w:p>
    <w:p w14:paraId="378A367D" w14:textId="52C6DC69" w:rsidR="00E317C0" w:rsidRDefault="00E317C0" w:rsidP="00AF7D9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 xml:space="preserve">De conformidad con </w:t>
      </w:r>
      <w:r w:rsidR="00AF7D99">
        <w:rPr>
          <w:b/>
          <w:bCs/>
        </w:rPr>
        <w:t>la sección 116908(a)(1)(C) del Código de Salud y Seguridad de California, el Aviso Final deberá incluir toda la siguiente información:</w:t>
      </w:r>
    </w:p>
    <w:p w14:paraId="32029803" w14:textId="77777777" w:rsidR="003E3A55" w:rsidRDefault="003E3A55" w:rsidP="003E3A55">
      <w:pPr>
        <w:pStyle w:val="ListParagraph"/>
        <w:ind w:left="3060"/>
        <w:rPr>
          <w:b/>
          <w:bCs/>
        </w:rPr>
      </w:pPr>
    </w:p>
    <w:p w14:paraId="05128340" w14:textId="3241D6B6" w:rsidR="00AF7D99" w:rsidRDefault="00AF7D99" w:rsidP="00AF7D99">
      <w:pPr>
        <w:pStyle w:val="ListParagraph"/>
        <w:ind w:left="3060"/>
        <w:rPr>
          <w:b/>
          <w:bCs/>
        </w:rPr>
      </w:pPr>
    </w:p>
    <w:p w14:paraId="22D6E141" w14:textId="0EBCDE66" w:rsidR="00AF7D99" w:rsidRDefault="001E70E3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El nombre y la dirección del cliente</w:t>
      </w:r>
    </w:p>
    <w:p w14:paraId="7EACA7B2" w14:textId="7404616C" w:rsidR="00AD2354" w:rsidRDefault="00AD2354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El monto de la morosidad</w:t>
      </w:r>
    </w:p>
    <w:p w14:paraId="671A6DDC" w14:textId="1CD5FB03" w:rsidR="00A32E75" w:rsidRDefault="00A32E75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La fecha límite en la que se requiere el pago o el acuerdo de pago para evitar la interrupción del servicio residencial.</w:t>
      </w:r>
    </w:p>
    <w:p w14:paraId="580B5245" w14:textId="6150DD13" w:rsidR="00DC0436" w:rsidRDefault="006C6A17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Una descripción del proceso para solicitar una extensión de tiempo para pagar los cargos morosos.</w:t>
      </w:r>
    </w:p>
    <w:p w14:paraId="763DFCA3" w14:textId="6EBA93EE" w:rsidR="00CE2C01" w:rsidRDefault="00CE2C01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Descripción del procedimiento mediante el cual el cliente podrá solicitar la amortización de cargos morosos por servicios de agua doméstica y/o agua y alcantarillado doméstico.</w:t>
      </w:r>
    </w:p>
    <w:p w14:paraId="192C836B" w14:textId="26C51C54" w:rsidR="003A1988" w:rsidRDefault="00FE3324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Una descripción del procedimiento para solicitar la revisión y apelación de un proyecto de ley.</w:t>
      </w:r>
    </w:p>
    <w:p w14:paraId="72DC84E6" w14:textId="3FC1DA9E" w:rsidR="00493A2E" w:rsidRDefault="00ED2D0A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La fecha propuesta de interrupción del servicio será al menos 60 días calendario a partir de la fecha de la factura inicial y al menos siete (7) días hábiles a partir de la fecha del Aviso Final.</w:t>
      </w:r>
    </w:p>
    <w:p w14:paraId="0AECBC8A" w14:textId="13E19D88" w:rsidR="00C05E70" w:rsidRDefault="002767BD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El Aviso Final deberá estar en inglés, en los idiomas enumerados en la Sección 1632 del Código Civil y en cualquier idioma hablado por el 10 por ciento o más de los clientes en el área de servicio del sistema de agua de la ciudad.</w:t>
      </w:r>
    </w:p>
    <w:p w14:paraId="5165175D" w14:textId="6FBFE482" w:rsidR="00ED63D8" w:rsidRDefault="00D65F7D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Si la dirección del cliente no es la dirección del inmueble al que se presta el servicio residencial, el aviso final también se enviará a la dirección del inmueble al que se presta el servicio dirigido al Ocupante.</w:t>
      </w:r>
    </w:p>
    <w:p w14:paraId="2FAE2F5C" w14:textId="7CFD0BDA" w:rsidR="006A7377" w:rsidRDefault="006A7377" w:rsidP="006A7377">
      <w:pPr>
        <w:pStyle w:val="ListParagraph"/>
        <w:ind w:left="1620"/>
        <w:rPr>
          <w:b/>
          <w:bCs/>
        </w:rPr>
      </w:pPr>
    </w:p>
    <w:p w14:paraId="12BCA7C8" w14:textId="116D0D4D" w:rsidR="006A7377" w:rsidRDefault="006A7377" w:rsidP="006A73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Notificaciones de cortesía adicionales</w:t>
      </w:r>
    </w:p>
    <w:p w14:paraId="1FA3F2EE" w14:textId="6FAB5186" w:rsidR="006A7377" w:rsidRDefault="006A7377" w:rsidP="006A7377">
      <w:pPr>
        <w:pStyle w:val="ListParagraph"/>
        <w:ind w:left="900"/>
        <w:rPr>
          <w:b/>
          <w:bCs/>
        </w:rPr>
      </w:pPr>
    </w:p>
    <w:p w14:paraId="1A63834F" w14:textId="6FE77589" w:rsidR="006A7377" w:rsidRPr="003330D9" w:rsidRDefault="00C27798" w:rsidP="006A7377">
      <w:pPr>
        <w:pStyle w:val="ListParagraph"/>
        <w:numPr>
          <w:ilvl w:val="0"/>
          <w:numId w:val="7"/>
        </w:numPr>
      </w:pPr>
      <w:r w:rsidRPr="003330D9">
        <w:t>El mismo día en que se envía el Aviso Final, se realizará una llamada telefónica de cortesía para indicarle al cliente que llame a la Oficina de Distrito para consultar el estado de su cuenta de servicios públicos.</w:t>
      </w:r>
    </w:p>
    <w:p w14:paraId="756BB7F4" w14:textId="3567CD9C" w:rsidR="00AF7D99" w:rsidRDefault="00AF7D99" w:rsidP="00AF7D99">
      <w:pPr>
        <w:pStyle w:val="ListParagraph"/>
        <w:ind w:left="3060"/>
        <w:rPr>
          <w:b/>
          <w:bCs/>
        </w:rPr>
      </w:pPr>
    </w:p>
    <w:p w14:paraId="6A47A127" w14:textId="33B70F36" w:rsidR="00A05E98" w:rsidRDefault="00B6393B" w:rsidP="00A05E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Suspensión del servicio de agua y alcantarillado residencial por falta de pago residencial</w:t>
      </w:r>
    </w:p>
    <w:p w14:paraId="10CF5DF1" w14:textId="7E53996C" w:rsidR="00634611" w:rsidRDefault="00634611" w:rsidP="00634611">
      <w:pPr>
        <w:pStyle w:val="ListParagraph"/>
        <w:ind w:left="900"/>
        <w:rPr>
          <w:b/>
          <w:bCs/>
        </w:rPr>
      </w:pPr>
    </w:p>
    <w:p w14:paraId="6831D13F" w14:textId="6A3376F3" w:rsidR="00634611" w:rsidRDefault="00937A4E" w:rsidP="00634611">
      <w:pPr>
        <w:pStyle w:val="ListParagraph"/>
        <w:numPr>
          <w:ilvl w:val="0"/>
          <w:numId w:val="7"/>
        </w:numPr>
      </w:pPr>
      <w:r w:rsidRPr="00C7566B">
        <w:t>Si el cliente moroso no realiza el pago requerido, no solicita una apelación o no solicita un acuerdo de pago por los cargos impagos, el Departamento de Obras Públicas cancelará el servicio de agua en la fecha especificada en el Aviso Final.</w:t>
      </w:r>
    </w:p>
    <w:p w14:paraId="536728B6" w14:textId="1729AC1D" w:rsidR="00C7566B" w:rsidRDefault="00CD204B" w:rsidP="00634611">
      <w:pPr>
        <w:pStyle w:val="ListParagraph"/>
        <w:numPr>
          <w:ilvl w:val="0"/>
          <w:numId w:val="7"/>
        </w:numPr>
      </w:pPr>
      <w:r>
        <w:t>La fecha de suspensión de los servicios deberá ser como mínimo 60 días calendario a partir de la fecha de la factura inicial y como mínimo siete (7) días hábiles a partir de la fecha del Aviso Final.</w:t>
      </w:r>
    </w:p>
    <w:p w14:paraId="34BC8A2F" w14:textId="400E0903" w:rsidR="00AC4B5B" w:rsidRDefault="00AC4B5B" w:rsidP="00AC4B5B">
      <w:pPr>
        <w:pStyle w:val="ListParagraph"/>
        <w:ind w:left="1620"/>
      </w:pPr>
    </w:p>
    <w:p w14:paraId="757C8D0E" w14:textId="6928D294" w:rsidR="00AC4B5B" w:rsidRDefault="00F54523" w:rsidP="000D550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 restringe la interrupción del servicio de agua y alcantarillado residencial por falta de pago</w:t>
      </w:r>
    </w:p>
    <w:p w14:paraId="39B942A4" w14:textId="133E5523" w:rsidR="009F0280" w:rsidRDefault="009F0280" w:rsidP="009F0280">
      <w:pPr>
        <w:pStyle w:val="ListParagraph"/>
        <w:ind w:left="900"/>
        <w:rPr>
          <w:b/>
          <w:bCs/>
        </w:rPr>
      </w:pPr>
    </w:p>
    <w:p w14:paraId="5954E519" w14:textId="3FB6648D" w:rsidR="009F0280" w:rsidRDefault="003636A1" w:rsidP="009F0280">
      <w:pPr>
        <w:pStyle w:val="ListParagraph"/>
        <w:numPr>
          <w:ilvl w:val="0"/>
          <w:numId w:val="8"/>
        </w:numPr>
        <w:rPr>
          <w:b/>
          <w:bCs/>
        </w:rPr>
      </w:pPr>
      <w:r w:rsidRPr="008E20A1">
        <w:rPr>
          <w:b/>
          <w:bCs/>
        </w:rPr>
        <w:lastRenderedPageBreak/>
        <w:t>La interrupción del servicio residencial de agua y alcantarillado por falta de pago está restringida en los siguientes casos:</w:t>
      </w:r>
    </w:p>
    <w:p w14:paraId="533C4A91" w14:textId="4B05723E" w:rsidR="008E20A1" w:rsidRDefault="008E20A1" w:rsidP="008E20A1">
      <w:pPr>
        <w:pStyle w:val="ListParagraph"/>
        <w:ind w:left="1620"/>
        <w:rPr>
          <w:b/>
          <w:bCs/>
        </w:rPr>
      </w:pPr>
    </w:p>
    <w:p w14:paraId="2AFC9F00" w14:textId="1564DE15" w:rsidR="008E20A1" w:rsidRPr="006F6258" w:rsidRDefault="006F6258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>Mientras hay una apelación pendiente</w:t>
      </w:r>
    </w:p>
    <w:p w14:paraId="324607C8" w14:textId="77777777" w:rsidR="006F6258" w:rsidRPr="006F6258" w:rsidRDefault="006F6258" w:rsidP="006F6258">
      <w:pPr>
        <w:pStyle w:val="ListParagraph"/>
        <w:rPr>
          <w:b/>
          <w:bCs/>
        </w:rPr>
      </w:pPr>
    </w:p>
    <w:p w14:paraId="59A88D6A" w14:textId="138F60CB" w:rsidR="006F6258" w:rsidRPr="00EC0C6B" w:rsidRDefault="004217BD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>Durante una investigación pendiente por parte del Distrito sobre una queja de un cliente.</w:t>
      </w:r>
    </w:p>
    <w:p w14:paraId="362DBAFC" w14:textId="77777777" w:rsidR="00EC0C6B" w:rsidRPr="00EC0C6B" w:rsidRDefault="00EC0C6B" w:rsidP="00EC0C6B">
      <w:pPr>
        <w:pStyle w:val="ListParagraph"/>
        <w:rPr>
          <w:b/>
          <w:bCs/>
        </w:rPr>
      </w:pPr>
    </w:p>
    <w:p w14:paraId="7E8101C4" w14:textId="34487268" w:rsidR="00EC0C6B" w:rsidRPr="00216728" w:rsidRDefault="00EC0C6B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>Cuando al cliente se le haya concedido una prórroga del plazo para el pago de una factura.</w:t>
      </w:r>
    </w:p>
    <w:p w14:paraId="4385BFDE" w14:textId="77777777" w:rsidR="00216728" w:rsidRPr="00216728" w:rsidRDefault="00216728" w:rsidP="00216728">
      <w:pPr>
        <w:pStyle w:val="ListParagraph"/>
        <w:rPr>
          <w:b/>
          <w:bCs/>
        </w:rPr>
      </w:pPr>
    </w:p>
    <w:p w14:paraId="5A59D679" w14:textId="5922CF9C" w:rsidR="00216728" w:rsidRPr="006352CB" w:rsidRDefault="00216728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>Certificación del proveedor de atención primaria sobre amenaza a la vida o amenaza grave a la salud y seguridad de un residente de las instalaciones.</w:t>
      </w:r>
    </w:p>
    <w:p w14:paraId="7C657A36" w14:textId="77777777" w:rsidR="006352CB" w:rsidRPr="006352CB" w:rsidRDefault="006352CB" w:rsidP="006352CB">
      <w:pPr>
        <w:pStyle w:val="ListParagraph"/>
        <w:rPr>
          <w:b/>
          <w:bCs/>
        </w:rPr>
      </w:pPr>
    </w:p>
    <w:p w14:paraId="27838A83" w14:textId="7D9A0BE2" w:rsidR="006352CB" w:rsidRPr="0068021C" w:rsidRDefault="00E8113A" w:rsidP="00AC495A">
      <w:pPr>
        <w:pStyle w:val="ListParagraph"/>
        <w:numPr>
          <w:ilvl w:val="5"/>
          <w:numId w:val="9"/>
        </w:numPr>
        <w:rPr>
          <w:b/>
          <w:bCs/>
        </w:rPr>
      </w:pPr>
      <w:r>
        <w:t>El cliente, o el inquilino del cliente, presenta la certificación de un proveedor de atención primaria de que la interrupción del servicio residencial pondría en peligro la vida o representaría una amenaza grave para la salud y la seguridad de un residente de las instalaciones y se brindan servicios residenciales y</w:t>
      </w:r>
    </w:p>
    <w:p w14:paraId="67586BD0" w14:textId="2807D98E" w:rsidR="0068021C" w:rsidRPr="00553014" w:rsidRDefault="00E921A7" w:rsidP="00AC495A">
      <w:pPr>
        <w:pStyle w:val="ListParagraph"/>
        <w:numPr>
          <w:ilvl w:val="5"/>
          <w:numId w:val="9"/>
        </w:numPr>
        <w:rPr>
          <w:b/>
          <w:bCs/>
        </w:rPr>
      </w:pPr>
      <w:r>
        <w:t>El cliente demuestra que no puede pagar financieramente el servicio dentro del ciclo de facturación normal y está dispuesto a aceptar un cronograma de pago alternativo o un plan de pago diferido con respecto a todos los cargos morosos.</w:t>
      </w:r>
    </w:p>
    <w:p w14:paraId="3B290354" w14:textId="0C5605C7" w:rsidR="00553014" w:rsidRDefault="00553014" w:rsidP="00553014">
      <w:pPr>
        <w:rPr>
          <w:b/>
          <w:bCs/>
        </w:rPr>
      </w:pPr>
    </w:p>
    <w:p w14:paraId="5B2856FE" w14:textId="518356CC" w:rsidR="00553014" w:rsidRPr="00E467E4" w:rsidRDefault="00893A5C" w:rsidP="003A6456">
      <w:pPr>
        <w:pStyle w:val="ListParagraph"/>
        <w:numPr>
          <w:ilvl w:val="0"/>
          <w:numId w:val="13"/>
        </w:numPr>
        <w:rPr>
          <w:b/>
          <w:bCs/>
        </w:rPr>
      </w:pPr>
      <w:r>
        <w:t>Participación en un calendario de pagos alternativo</w:t>
      </w:r>
    </w:p>
    <w:p w14:paraId="36A5B018" w14:textId="1322F560" w:rsidR="00E467E4" w:rsidRPr="00E467E4" w:rsidRDefault="00E467E4" w:rsidP="003A6456">
      <w:pPr>
        <w:pStyle w:val="ListParagraph"/>
        <w:numPr>
          <w:ilvl w:val="0"/>
          <w:numId w:val="13"/>
        </w:numPr>
        <w:rPr>
          <w:b/>
          <w:bCs/>
        </w:rPr>
      </w:pPr>
      <w:r>
        <w:t>Aplazamiento temporal del pago</w:t>
      </w:r>
    </w:p>
    <w:p w14:paraId="3F2C1541" w14:textId="0A89E04E" w:rsidR="00E467E4" w:rsidRDefault="00E467E4" w:rsidP="001C3F60">
      <w:pPr>
        <w:pStyle w:val="ListParagraph"/>
        <w:ind w:left="1440"/>
      </w:pPr>
    </w:p>
    <w:p w14:paraId="666EC04A" w14:textId="72808BD6" w:rsidR="00831519" w:rsidRDefault="0064271A" w:rsidP="0083151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 servicio residencial puede desconectarse no antes de 7 días hábiles después de que el Distrito de Servicios Comunitarios de Le Grand publique un Aviso final de intención de desconectar el servicio en un lugar destacado y visible de la propiedad bajo cualquiera de las siguientes circunstancias:</w:t>
      </w:r>
    </w:p>
    <w:p w14:paraId="395E54A4" w14:textId="72E1E93F" w:rsidR="00E53C59" w:rsidRDefault="00E53C59" w:rsidP="00E53C59">
      <w:pPr>
        <w:pStyle w:val="ListParagraph"/>
        <w:ind w:left="900"/>
        <w:rPr>
          <w:b/>
          <w:bCs/>
        </w:rPr>
      </w:pPr>
    </w:p>
    <w:p w14:paraId="5FBE15A3" w14:textId="0252F3DC" w:rsidR="00E53C59" w:rsidRPr="009E537A" w:rsidRDefault="008F371A" w:rsidP="00E53C59">
      <w:pPr>
        <w:pStyle w:val="ListParagraph"/>
        <w:numPr>
          <w:ilvl w:val="0"/>
          <w:numId w:val="14"/>
        </w:numPr>
        <w:rPr>
          <w:b/>
          <w:bCs/>
        </w:rPr>
      </w:pPr>
      <w:r>
        <w:t>El cliente no cumple con el cronograma de pago alternativo o con un aplazamiento temporal del pago de cargos morosos por más de 60 días o más.</w:t>
      </w:r>
    </w:p>
    <w:p w14:paraId="4361F2FF" w14:textId="77777777" w:rsidR="009E537A" w:rsidRPr="007101D0" w:rsidRDefault="009E537A" w:rsidP="009E537A">
      <w:pPr>
        <w:pStyle w:val="ListParagraph"/>
        <w:ind w:left="1620"/>
        <w:rPr>
          <w:b/>
          <w:bCs/>
        </w:rPr>
      </w:pPr>
    </w:p>
    <w:p w14:paraId="631C81B6" w14:textId="42947DA0" w:rsidR="00443173" w:rsidRDefault="006B4A66" w:rsidP="005C0F09">
      <w:pPr>
        <w:pStyle w:val="ListParagraph"/>
        <w:numPr>
          <w:ilvl w:val="0"/>
          <w:numId w:val="14"/>
        </w:numPr>
      </w:pPr>
      <w:r>
        <w:t>Al aceptar un acuerdo de amortización, un cronograma de pago alternativo, el cliente no paga sus cargos residenciales actuales durante 60 días o más.</w:t>
      </w:r>
    </w:p>
    <w:p w14:paraId="17FA6A75" w14:textId="77777777" w:rsidR="00376740" w:rsidRDefault="00376740" w:rsidP="00376740">
      <w:pPr>
        <w:pStyle w:val="ListParagraph"/>
      </w:pPr>
    </w:p>
    <w:p w14:paraId="55A437B8" w14:textId="5C7F5CA7" w:rsidR="00376740" w:rsidRDefault="00376740" w:rsidP="00376740">
      <w:pPr>
        <w:pStyle w:val="ListParagraph"/>
        <w:ind w:left="1620"/>
      </w:pPr>
    </w:p>
    <w:p w14:paraId="0978AF1E" w14:textId="1C12E085" w:rsidR="00443173" w:rsidRDefault="00355450" w:rsidP="0044317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Cualquier cliente residencial que haya iniciado una queja, solicitado una apelación o realizado una solicitud de acuerdo de pago, tendrá la oportunidad de que Le Grand Community Services District revise dicha queja, investigación o acuerdo de pago.</w:t>
      </w:r>
    </w:p>
    <w:p w14:paraId="1B3C05EA" w14:textId="77777777" w:rsidR="005166A2" w:rsidRDefault="005166A2" w:rsidP="005166A2">
      <w:pPr>
        <w:pStyle w:val="ListParagraph"/>
        <w:ind w:left="900"/>
        <w:rPr>
          <w:b/>
          <w:bCs/>
        </w:rPr>
      </w:pPr>
    </w:p>
    <w:p w14:paraId="6D148EC8" w14:textId="206293A6" w:rsidR="005166A2" w:rsidRDefault="00751478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revisión conforme a la Sección 9 incluirá la consideración de si se le permitirá al cliente iniciar un acuerdo de pago del saldo moroso de la cuenta durante un período de tiempo </w:t>
      </w:r>
      <w:r>
        <w:rPr>
          <w:b/>
          <w:bCs/>
        </w:rPr>
        <w:lastRenderedPageBreak/>
        <w:t>razonable, que no exceda los 6 meses, a menos que sea necesario un período de tiempo más largo según las circunstancias del caso individual.</w:t>
      </w:r>
    </w:p>
    <w:p w14:paraId="6FCB7714" w14:textId="35F7B810" w:rsidR="00A63C89" w:rsidRDefault="00A63C89" w:rsidP="00A63C89">
      <w:pPr>
        <w:pStyle w:val="ListParagraph"/>
        <w:rPr>
          <w:b/>
          <w:bCs/>
        </w:rPr>
      </w:pPr>
    </w:p>
    <w:p w14:paraId="7B5D1BD8" w14:textId="77777777" w:rsidR="00A63C89" w:rsidRPr="00A63C89" w:rsidRDefault="00A63C89" w:rsidP="00A63C89">
      <w:pPr>
        <w:pStyle w:val="ListParagraph"/>
        <w:rPr>
          <w:b/>
          <w:bCs/>
        </w:rPr>
      </w:pPr>
    </w:p>
    <w:p w14:paraId="00C7105D" w14:textId="5BDE0815" w:rsidR="00A63C89" w:rsidRDefault="00D50BF4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terminación del servicio no se verá </w:t>
      </w:r>
      <w:r w:rsidR="00397F1C">
        <w:rPr>
          <w:b/>
          <w:bCs/>
        </w:rPr>
        <w:t>afectada por el cumplimiento del acuerdo de pago de ningún cliente, siempre que éste mantenga la cuenta al día a medida que se acumulan los cargos en cada período de facturación posterior.</w:t>
      </w:r>
    </w:p>
    <w:p w14:paraId="6FE8EF1C" w14:textId="77777777" w:rsidR="00397F1C" w:rsidRDefault="00397F1C" w:rsidP="00397F1C">
      <w:pPr>
        <w:pStyle w:val="ListParagraph"/>
        <w:ind w:left="900"/>
        <w:rPr>
          <w:b/>
          <w:bCs/>
        </w:rPr>
      </w:pPr>
    </w:p>
    <w:p w14:paraId="321E2AF7" w14:textId="29471753" w:rsidR="00397F1C" w:rsidRDefault="00DF41AF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Restauración del servicio</w:t>
      </w:r>
    </w:p>
    <w:p w14:paraId="425AB211" w14:textId="77777777" w:rsidR="00643A92" w:rsidRPr="00643A92" w:rsidRDefault="00643A92" w:rsidP="00643A92">
      <w:pPr>
        <w:pStyle w:val="ListParagraph"/>
        <w:rPr>
          <w:b/>
          <w:bCs/>
        </w:rPr>
      </w:pPr>
    </w:p>
    <w:p w14:paraId="2756A73E" w14:textId="6A222EDA" w:rsidR="00643A92" w:rsidRDefault="00643A92" w:rsidP="00643A9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Si se cancela el servicio, para restablecerlo se deberá abonar una tarifa de servicio de hasta $50. Si no hay un depósito en la cuenta, podría requerirse un depósito de garantía de tres (3) meses.</w:t>
      </w:r>
    </w:p>
    <w:p w14:paraId="3C6C42FA" w14:textId="7FEE846F" w:rsidR="007B52A9" w:rsidRDefault="007B52A9" w:rsidP="007B52A9">
      <w:pPr>
        <w:pStyle w:val="ListParagraph"/>
        <w:ind w:left="1620"/>
        <w:rPr>
          <w:b/>
          <w:bCs/>
        </w:rPr>
      </w:pPr>
    </w:p>
    <w:p w14:paraId="7C5BA62F" w14:textId="56479EBF" w:rsidR="007B52A9" w:rsidRDefault="007B52A9" w:rsidP="007B52A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Opciones para evitar la interrupción del servicio de agua residencial</w:t>
      </w:r>
    </w:p>
    <w:p w14:paraId="14A1EC57" w14:textId="22F48F1D" w:rsidR="00E560E1" w:rsidRDefault="00E560E1" w:rsidP="00E560E1">
      <w:pPr>
        <w:pStyle w:val="ListParagraph"/>
        <w:ind w:left="900"/>
        <w:rPr>
          <w:b/>
          <w:bCs/>
        </w:rPr>
      </w:pPr>
    </w:p>
    <w:p w14:paraId="1B230648" w14:textId="7BEEA534" w:rsidR="00E560E1" w:rsidRDefault="00E560E1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Calendario de pagos alternativos</w:t>
      </w:r>
    </w:p>
    <w:p w14:paraId="0D44B008" w14:textId="2FACDF4D" w:rsidR="001037C0" w:rsidRDefault="001037C0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Pagos de aplazamiento temporal</w:t>
      </w:r>
    </w:p>
    <w:p w14:paraId="15FF6B29" w14:textId="6460AE35" w:rsidR="001037C0" w:rsidRDefault="005025BE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Amortización de saldos insolutos</w:t>
      </w:r>
    </w:p>
    <w:p w14:paraId="046DA046" w14:textId="2C5EEC6C" w:rsidR="007B52A9" w:rsidRPr="007B52A9" w:rsidRDefault="007B52A9" w:rsidP="007B52A9">
      <w:pPr>
        <w:rPr>
          <w:b/>
          <w:bCs/>
        </w:rPr>
      </w:pPr>
    </w:p>
    <w:p w14:paraId="4DD95F49" w14:textId="77777777" w:rsidR="005166A2" w:rsidRPr="004F213D" w:rsidRDefault="005166A2" w:rsidP="005166A2">
      <w:pPr>
        <w:pStyle w:val="ListParagraph"/>
        <w:ind w:left="900"/>
        <w:rPr>
          <w:b/>
          <w:bCs/>
        </w:rPr>
      </w:pPr>
    </w:p>
    <w:p w14:paraId="56FE2C7F" w14:textId="4FAB2797" w:rsidR="007101D0" w:rsidRPr="003A6456" w:rsidRDefault="00800D71" w:rsidP="004F213D">
      <w:pPr>
        <w:pStyle w:val="ListParagraph"/>
        <w:ind w:left="1620"/>
        <w:rPr>
          <w:b/>
          <w:bCs/>
        </w:rPr>
      </w:pPr>
      <w:r>
        <w:t xml:space="preserve">  </w:t>
      </w:r>
    </w:p>
    <w:p w14:paraId="6D70F335" w14:textId="72886D3F" w:rsidR="00773CD9" w:rsidRDefault="00773CD9" w:rsidP="00773CD9">
      <w:pPr>
        <w:pStyle w:val="ListParagraph"/>
        <w:ind w:left="1620"/>
        <w:rPr>
          <w:b/>
          <w:bCs/>
        </w:rPr>
      </w:pPr>
    </w:p>
    <w:p w14:paraId="76D40AFC" w14:textId="77777777" w:rsidR="008E20A1" w:rsidRPr="000D5508" w:rsidRDefault="008E20A1" w:rsidP="00773CD9">
      <w:pPr>
        <w:pStyle w:val="ListParagraph"/>
        <w:ind w:left="1620"/>
        <w:rPr>
          <w:b/>
          <w:bCs/>
        </w:rPr>
      </w:pPr>
    </w:p>
    <w:p w14:paraId="152B7299" w14:textId="77777777" w:rsidR="00AF7D99" w:rsidRPr="005E30F2" w:rsidRDefault="00AF7D99" w:rsidP="00AF7D99">
      <w:pPr>
        <w:pStyle w:val="ListParagraph"/>
        <w:ind w:left="3060"/>
        <w:rPr>
          <w:b/>
          <w:bCs/>
        </w:rPr>
      </w:pPr>
    </w:p>
    <w:sectPr w:rsidR="00AF7D99" w:rsidRPr="005E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B4C"/>
    <w:multiLevelType w:val="hybridMultilevel"/>
    <w:tmpl w:val="1EE6DA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F65A9C"/>
    <w:multiLevelType w:val="hybridMultilevel"/>
    <w:tmpl w:val="EA4046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81D5E"/>
    <w:multiLevelType w:val="hybridMultilevel"/>
    <w:tmpl w:val="A7501C1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9C54489"/>
    <w:multiLevelType w:val="hybridMultilevel"/>
    <w:tmpl w:val="0CCE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30E7"/>
    <w:multiLevelType w:val="hybridMultilevel"/>
    <w:tmpl w:val="B32C2E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1D6459"/>
    <w:multiLevelType w:val="hybridMultilevel"/>
    <w:tmpl w:val="EDBCF63C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E513A5"/>
    <w:multiLevelType w:val="hybridMultilevel"/>
    <w:tmpl w:val="70D86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712EA7"/>
    <w:multiLevelType w:val="hybridMultilevel"/>
    <w:tmpl w:val="FBE64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F5B26"/>
    <w:multiLevelType w:val="hybridMultilevel"/>
    <w:tmpl w:val="0ACA20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CB3FEF"/>
    <w:multiLevelType w:val="hybridMultilevel"/>
    <w:tmpl w:val="53682A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E0C6A66"/>
    <w:multiLevelType w:val="hybridMultilevel"/>
    <w:tmpl w:val="8B2809C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30E2E"/>
    <w:multiLevelType w:val="hybridMultilevel"/>
    <w:tmpl w:val="730AB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06228"/>
    <w:multiLevelType w:val="hybridMultilevel"/>
    <w:tmpl w:val="A3B61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B005B6"/>
    <w:multiLevelType w:val="hybridMultilevel"/>
    <w:tmpl w:val="B46897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7E734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7476491">
    <w:abstractNumId w:val="3"/>
  </w:num>
  <w:num w:numId="2" w16cid:durableId="688214943">
    <w:abstractNumId w:val="10"/>
  </w:num>
  <w:num w:numId="3" w16cid:durableId="1107892326">
    <w:abstractNumId w:val="1"/>
  </w:num>
  <w:num w:numId="4" w16cid:durableId="2089307327">
    <w:abstractNumId w:val="0"/>
  </w:num>
  <w:num w:numId="5" w16cid:durableId="1995260355">
    <w:abstractNumId w:val="2"/>
  </w:num>
  <w:num w:numId="6" w16cid:durableId="1849756685">
    <w:abstractNumId w:val="5"/>
  </w:num>
  <w:num w:numId="7" w16cid:durableId="1476951348">
    <w:abstractNumId w:val="13"/>
  </w:num>
  <w:num w:numId="8" w16cid:durableId="127743074">
    <w:abstractNumId w:val="6"/>
  </w:num>
  <w:num w:numId="9" w16cid:durableId="1098599085">
    <w:abstractNumId w:val="14"/>
  </w:num>
  <w:num w:numId="10" w16cid:durableId="671178948">
    <w:abstractNumId w:val="12"/>
  </w:num>
  <w:num w:numId="11" w16cid:durableId="1095706308">
    <w:abstractNumId w:val="7"/>
  </w:num>
  <w:num w:numId="12" w16cid:durableId="657684064">
    <w:abstractNumId w:val="8"/>
  </w:num>
  <w:num w:numId="13" w16cid:durableId="6952058">
    <w:abstractNumId w:val="11"/>
  </w:num>
  <w:num w:numId="14" w16cid:durableId="13263925">
    <w:abstractNumId w:val="4"/>
  </w:num>
  <w:num w:numId="15" w16cid:durableId="536696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6"/>
    <w:rsid w:val="000204E9"/>
    <w:rsid w:val="0002271E"/>
    <w:rsid w:val="0004134D"/>
    <w:rsid w:val="00055055"/>
    <w:rsid w:val="00081DC4"/>
    <w:rsid w:val="00087304"/>
    <w:rsid w:val="00091E36"/>
    <w:rsid w:val="000947C1"/>
    <w:rsid w:val="000B4591"/>
    <w:rsid w:val="000B4A37"/>
    <w:rsid w:val="000D1A11"/>
    <w:rsid w:val="000D2F41"/>
    <w:rsid w:val="000D5508"/>
    <w:rsid w:val="000E4BC6"/>
    <w:rsid w:val="000F26A8"/>
    <w:rsid w:val="001037C0"/>
    <w:rsid w:val="001233B8"/>
    <w:rsid w:val="00124900"/>
    <w:rsid w:val="001324D1"/>
    <w:rsid w:val="0014038E"/>
    <w:rsid w:val="00141D94"/>
    <w:rsid w:val="00154209"/>
    <w:rsid w:val="00155D5A"/>
    <w:rsid w:val="0015705C"/>
    <w:rsid w:val="0017708A"/>
    <w:rsid w:val="00190EA5"/>
    <w:rsid w:val="001A5107"/>
    <w:rsid w:val="001C3F60"/>
    <w:rsid w:val="001E70E3"/>
    <w:rsid w:val="001F5A0C"/>
    <w:rsid w:val="00216728"/>
    <w:rsid w:val="002178F7"/>
    <w:rsid w:val="00261519"/>
    <w:rsid w:val="002767BD"/>
    <w:rsid w:val="0028722D"/>
    <w:rsid w:val="00290DCA"/>
    <w:rsid w:val="002D238C"/>
    <w:rsid w:val="002E5BC2"/>
    <w:rsid w:val="00312456"/>
    <w:rsid w:val="003330D9"/>
    <w:rsid w:val="00355450"/>
    <w:rsid w:val="003636A1"/>
    <w:rsid w:val="00376740"/>
    <w:rsid w:val="00397F1C"/>
    <w:rsid w:val="003A1988"/>
    <w:rsid w:val="003A6456"/>
    <w:rsid w:val="003B579E"/>
    <w:rsid w:val="003D3D64"/>
    <w:rsid w:val="003D7C04"/>
    <w:rsid w:val="003E23B3"/>
    <w:rsid w:val="003E3262"/>
    <w:rsid w:val="003E3A55"/>
    <w:rsid w:val="004032E1"/>
    <w:rsid w:val="00414ECC"/>
    <w:rsid w:val="00417057"/>
    <w:rsid w:val="004217BD"/>
    <w:rsid w:val="00433CD4"/>
    <w:rsid w:val="00443173"/>
    <w:rsid w:val="00455040"/>
    <w:rsid w:val="00460FDE"/>
    <w:rsid w:val="0048217F"/>
    <w:rsid w:val="00493A2E"/>
    <w:rsid w:val="00495F6C"/>
    <w:rsid w:val="00496D96"/>
    <w:rsid w:val="004A6E23"/>
    <w:rsid w:val="004C216C"/>
    <w:rsid w:val="004C7B03"/>
    <w:rsid w:val="004D517F"/>
    <w:rsid w:val="004E4F1C"/>
    <w:rsid w:val="004F213D"/>
    <w:rsid w:val="005025BE"/>
    <w:rsid w:val="005166A2"/>
    <w:rsid w:val="00516E91"/>
    <w:rsid w:val="00553014"/>
    <w:rsid w:val="0056693A"/>
    <w:rsid w:val="00585655"/>
    <w:rsid w:val="00592B2C"/>
    <w:rsid w:val="00595AB5"/>
    <w:rsid w:val="005C0F09"/>
    <w:rsid w:val="005E30F2"/>
    <w:rsid w:val="00634611"/>
    <w:rsid w:val="006352CB"/>
    <w:rsid w:val="006373A3"/>
    <w:rsid w:val="006377C9"/>
    <w:rsid w:val="0064271A"/>
    <w:rsid w:val="00643A92"/>
    <w:rsid w:val="0068021C"/>
    <w:rsid w:val="00681139"/>
    <w:rsid w:val="006A7377"/>
    <w:rsid w:val="006B4A66"/>
    <w:rsid w:val="006C6A17"/>
    <w:rsid w:val="006F6258"/>
    <w:rsid w:val="00707387"/>
    <w:rsid w:val="007101D0"/>
    <w:rsid w:val="00710868"/>
    <w:rsid w:val="00723C8A"/>
    <w:rsid w:val="00751478"/>
    <w:rsid w:val="00773CD9"/>
    <w:rsid w:val="00781A8C"/>
    <w:rsid w:val="007A290A"/>
    <w:rsid w:val="007B52A9"/>
    <w:rsid w:val="007E14BB"/>
    <w:rsid w:val="00800D71"/>
    <w:rsid w:val="00806896"/>
    <w:rsid w:val="00813019"/>
    <w:rsid w:val="00831519"/>
    <w:rsid w:val="00850B8E"/>
    <w:rsid w:val="00863AFB"/>
    <w:rsid w:val="0086516A"/>
    <w:rsid w:val="008751E5"/>
    <w:rsid w:val="00890BB1"/>
    <w:rsid w:val="00893A5C"/>
    <w:rsid w:val="008A701A"/>
    <w:rsid w:val="008D41FD"/>
    <w:rsid w:val="008E1DFD"/>
    <w:rsid w:val="008E20A1"/>
    <w:rsid w:val="008F371A"/>
    <w:rsid w:val="00902BE6"/>
    <w:rsid w:val="00922518"/>
    <w:rsid w:val="00931B57"/>
    <w:rsid w:val="009358E1"/>
    <w:rsid w:val="00937A4E"/>
    <w:rsid w:val="009B444E"/>
    <w:rsid w:val="009E537A"/>
    <w:rsid w:val="009F0280"/>
    <w:rsid w:val="009F2097"/>
    <w:rsid w:val="009F5109"/>
    <w:rsid w:val="00A05E97"/>
    <w:rsid w:val="00A05E98"/>
    <w:rsid w:val="00A12F2A"/>
    <w:rsid w:val="00A32E75"/>
    <w:rsid w:val="00A421DB"/>
    <w:rsid w:val="00A576DE"/>
    <w:rsid w:val="00A61E2F"/>
    <w:rsid w:val="00A63C89"/>
    <w:rsid w:val="00A76AE2"/>
    <w:rsid w:val="00A83118"/>
    <w:rsid w:val="00A833AF"/>
    <w:rsid w:val="00A91B53"/>
    <w:rsid w:val="00AC495A"/>
    <w:rsid w:val="00AC4B5B"/>
    <w:rsid w:val="00AD2354"/>
    <w:rsid w:val="00AE43F7"/>
    <w:rsid w:val="00AF7D99"/>
    <w:rsid w:val="00B12188"/>
    <w:rsid w:val="00B24166"/>
    <w:rsid w:val="00B36DF3"/>
    <w:rsid w:val="00B6173B"/>
    <w:rsid w:val="00B6393B"/>
    <w:rsid w:val="00B65A8F"/>
    <w:rsid w:val="00B854D2"/>
    <w:rsid w:val="00BC5609"/>
    <w:rsid w:val="00BF67C8"/>
    <w:rsid w:val="00C05E70"/>
    <w:rsid w:val="00C15FF0"/>
    <w:rsid w:val="00C27798"/>
    <w:rsid w:val="00C44AA1"/>
    <w:rsid w:val="00C7566B"/>
    <w:rsid w:val="00C95957"/>
    <w:rsid w:val="00CA40E4"/>
    <w:rsid w:val="00CD204B"/>
    <w:rsid w:val="00CD30F5"/>
    <w:rsid w:val="00CD4E05"/>
    <w:rsid w:val="00CE2C01"/>
    <w:rsid w:val="00CE4934"/>
    <w:rsid w:val="00CE6279"/>
    <w:rsid w:val="00CF2034"/>
    <w:rsid w:val="00D030EC"/>
    <w:rsid w:val="00D276BD"/>
    <w:rsid w:val="00D34492"/>
    <w:rsid w:val="00D50BF4"/>
    <w:rsid w:val="00D541D8"/>
    <w:rsid w:val="00D65F7D"/>
    <w:rsid w:val="00D830E3"/>
    <w:rsid w:val="00DB0274"/>
    <w:rsid w:val="00DC0436"/>
    <w:rsid w:val="00DC177E"/>
    <w:rsid w:val="00DC1D11"/>
    <w:rsid w:val="00DC569A"/>
    <w:rsid w:val="00DC779B"/>
    <w:rsid w:val="00DD5D92"/>
    <w:rsid w:val="00DE1FCD"/>
    <w:rsid w:val="00DF41AF"/>
    <w:rsid w:val="00E06D54"/>
    <w:rsid w:val="00E317C0"/>
    <w:rsid w:val="00E43599"/>
    <w:rsid w:val="00E467E4"/>
    <w:rsid w:val="00E53C59"/>
    <w:rsid w:val="00E560E1"/>
    <w:rsid w:val="00E8113A"/>
    <w:rsid w:val="00E872C8"/>
    <w:rsid w:val="00E921A7"/>
    <w:rsid w:val="00E96399"/>
    <w:rsid w:val="00EA0002"/>
    <w:rsid w:val="00EA65E8"/>
    <w:rsid w:val="00EC0C6B"/>
    <w:rsid w:val="00EC1D73"/>
    <w:rsid w:val="00EC48DF"/>
    <w:rsid w:val="00EC531E"/>
    <w:rsid w:val="00ED2D0A"/>
    <w:rsid w:val="00ED4FFF"/>
    <w:rsid w:val="00ED5ACA"/>
    <w:rsid w:val="00ED63D8"/>
    <w:rsid w:val="00F03106"/>
    <w:rsid w:val="00F164B1"/>
    <w:rsid w:val="00F16AED"/>
    <w:rsid w:val="00F176B4"/>
    <w:rsid w:val="00F35702"/>
    <w:rsid w:val="00F51C10"/>
    <w:rsid w:val="00F54523"/>
    <w:rsid w:val="00F55B49"/>
    <w:rsid w:val="00F72A1D"/>
    <w:rsid w:val="00F91835"/>
    <w:rsid w:val="00FA3F35"/>
    <w:rsid w:val="00FB43BF"/>
    <w:rsid w:val="00FC3AAA"/>
    <w:rsid w:val="00FE3324"/>
    <w:rsid w:val="00FE3EFA"/>
    <w:rsid w:val="00FF271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52FF"/>
  <w15:chartTrackingRefBased/>
  <w15:docId w15:val="{1CC23073-6955-4A91-99A8-03BDA40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Benavidez</dc:creator>
  <cp:keywords/>
  <dc:description/>
  <cp:lastModifiedBy>Cynthia Benavidez</cp:lastModifiedBy>
  <cp:revision>2</cp:revision>
  <dcterms:created xsi:type="dcterms:W3CDTF">2025-03-26T15:36:00Z</dcterms:created>
  <dcterms:modified xsi:type="dcterms:W3CDTF">2025-03-26T15:36:00Z</dcterms:modified>
</cp:coreProperties>
</file>